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6" w:rsidRDefault="00681596" w:rsidP="0068159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-64770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596" w:rsidRDefault="00681596" w:rsidP="0068159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681596" w:rsidRDefault="00681596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Pr="00B01D9E" w:rsidRDefault="00B01D9E" w:rsidP="00681596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16</w:t>
      </w:r>
      <w:r w:rsidR="006F2361">
        <w:rPr>
          <w:sz w:val="28"/>
          <w:szCs w:val="28"/>
        </w:rPr>
        <w:t xml:space="preserve">» декабря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201</w:t>
      </w:r>
      <w:r w:rsidR="00681596">
        <w:rPr>
          <w:sz w:val="28"/>
          <w:szCs w:val="28"/>
        </w:rPr>
        <w:t xml:space="preserve">9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722</w:t>
      </w: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Борзинское</w:t>
      </w:r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«Борзинское» №156 от 26 марта 2019 года</w:t>
      </w:r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ежегодной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«Борзинское»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>Борзинское</w:t>
      </w:r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, администрация городского поселения «Борзинское»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C7391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Pr="00A50CF2" w:rsidRDefault="00681596" w:rsidP="00681596">
      <w:pPr>
        <w:ind w:firstLine="709"/>
        <w:jc w:val="both"/>
        <w:rPr>
          <w:sz w:val="28"/>
          <w:szCs w:val="28"/>
        </w:rPr>
      </w:pP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D3D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 xml:space="preserve">дресный перечень </w:t>
      </w:r>
      <w:r w:rsidRPr="005265F0">
        <w:rPr>
          <w:sz w:val="28"/>
          <w:szCs w:val="28"/>
        </w:rPr>
        <w:t xml:space="preserve">дворовых территорий в городском </w:t>
      </w:r>
      <w:r>
        <w:rPr>
          <w:sz w:val="28"/>
          <w:szCs w:val="28"/>
        </w:rPr>
        <w:t>поселении «Борзинское», подлежащих благоустройству в 2018-2024 годах</w:t>
      </w:r>
      <w:r w:rsidR="00843D3D">
        <w:rPr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«Борзинское» на 2018-2024 годы»</w:t>
      </w:r>
      <w:r w:rsidR="0048771C">
        <w:rPr>
          <w:sz w:val="28"/>
          <w:szCs w:val="28"/>
        </w:rPr>
        <w:t xml:space="preserve"> </w:t>
      </w:r>
      <w:r w:rsidR="00843D3D">
        <w:rPr>
          <w:sz w:val="28"/>
          <w:szCs w:val="28"/>
        </w:rPr>
        <w:t>согласно приложению №1.</w:t>
      </w: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B90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дресный перечень муниципальных</w:t>
      </w:r>
      <w:r w:rsidRPr="005265F0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общего пользования</w:t>
      </w:r>
      <w:r w:rsidRPr="005265F0">
        <w:rPr>
          <w:sz w:val="28"/>
          <w:szCs w:val="28"/>
        </w:rPr>
        <w:t xml:space="preserve"> в городском </w:t>
      </w:r>
      <w:r>
        <w:rPr>
          <w:sz w:val="28"/>
          <w:szCs w:val="28"/>
        </w:rPr>
        <w:t>поселении «Борзинское», подлежащих благоустройству в 2018-2024 годах</w:t>
      </w:r>
      <w:r w:rsidR="0048771C" w:rsidRPr="0048771C">
        <w:rPr>
          <w:spacing w:val="-2"/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«Борзинское» на 2018-2024 годы»</w:t>
      </w:r>
      <w:r w:rsidR="00C54B90">
        <w:rPr>
          <w:sz w:val="28"/>
          <w:szCs w:val="28"/>
        </w:rPr>
        <w:t xml:space="preserve"> согласно приложению №2.</w:t>
      </w:r>
    </w:p>
    <w:p w:rsidR="00681596" w:rsidRDefault="006F2361" w:rsidP="006F23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81596" w:rsidRPr="00C73917">
        <w:rPr>
          <w:sz w:val="28"/>
          <w:szCs w:val="28"/>
        </w:rPr>
        <w:t>Контроль за</w:t>
      </w:r>
      <w:proofErr w:type="gramEnd"/>
      <w:r w:rsidR="00681596" w:rsidRPr="00C73917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68159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«Борзинское» - А.В. Савватеева;</w:t>
      </w:r>
    </w:p>
    <w:p w:rsidR="006F2361" w:rsidRPr="006F2361" w:rsidRDefault="006F2361" w:rsidP="006F2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236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6F2361">
        <w:rPr>
          <w:sz w:val="28"/>
          <w:szCs w:val="28"/>
        </w:rPr>
        <w:t>.Б</w:t>
      </w:r>
      <w:proofErr w:type="gramEnd"/>
      <w:r w:rsidRPr="006F2361">
        <w:rPr>
          <w:sz w:val="28"/>
          <w:szCs w:val="28"/>
        </w:rPr>
        <w:t>орзя, ул.Савватеевская, 23.</w:t>
      </w:r>
    </w:p>
    <w:p w:rsidR="006F2361" w:rsidRPr="006F2361" w:rsidRDefault="006F2361" w:rsidP="006F2361">
      <w:pPr>
        <w:ind w:firstLine="708"/>
        <w:jc w:val="both"/>
        <w:rPr>
          <w:sz w:val="28"/>
          <w:szCs w:val="28"/>
        </w:rPr>
      </w:pPr>
      <w:r w:rsidRPr="006F2361">
        <w:rPr>
          <w:sz w:val="28"/>
          <w:szCs w:val="28"/>
        </w:rPr>
        <w:lastRenderedPageBreak/>
        <w:t>5.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6F2361">
          <w:rPr>
            <w:rStyle w:val="af4"/>
            <w:i/>
            <w:sz w:val="28"/>
            <w:szCs w:val="28"/>
            <w:lang w:val="en-US"/>
          </w:rPr>
          <w:t>www</w:t>
        </w:r>
        <w:r w:rsidRPr="006F2361">
          <w:rPr>
            <w:rStyle w:val="af4"/>
            <w:i/>
            <w:sz w:val="28"/>
            <w:szCs w:val="28"/>
          </w:rPr>
          <w:t>.борзя-адм.рф</w:t>
        </w:r>
      </w:hyperlink>
      <w:r w:rsidRPr="006F2361">
        <w:rPr>
          <w:sz w:val="28"/>
          <w:szCs w:val="28"/>
        </w:rPr>
        <w:t>).</w:t>
      </w:r>
    </w:p>
    <w:p w:rsidR="006F2361" w:rsidRDefault="006F2361" w:rsidP="006F23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771C" w:rsidRDefault="0048771C" w:rsidP="006F23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81596" w:rsidRPr="00C73917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596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 xml:space="preserve">Глава </w:t>
      </w:r>
      <w:proofErr w:type="gramStart"/>
      <w:r w:rsidRPr="001B445F">
        <w:rPr>
          <w:rStyle w:val="FontStyle93"/>
          <w:sz w:val="28"/>
          <w:szCs w:val="28"/>
        </w:rPr>
        <w:t>городского</w:t>
      </w:r>
      <w:proofErr w:type="gramEnd"/>
      <w:r w:rsidRPr="001B445F">
        <w:rPr>
          <w:rStyle w:val="FontStyle93"/>
          <w:sz w:val="28"/>
          <w:szCs w:val="28"/>
        </w:rPr>
        <w:t xml:space="preserve"> </w:t>
      </w:r>
    </w:p>
    <w:p w:rsidR="00681596" w:rsidRPr="003A0F21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1B445F">
        <w:rPr>
          <w:rStyle w:val="FontStyle93"/>
          <w:sz w:val="28"/>
          <w:szCs w:val="28"/>
        </w:rPr>
        <w:t>поселения «Борзи</w:t>
      </w:r>
      <w:r w:rsidR="006F2361">
        <w:rPr>
          <w:rStyle w:val="FontStyle93"/>
          <w:sz w:val="28"/>
          <w:szCs w:val="28"/>
        </w:rPr>
        <w:t xml:space="preserve">нское» </w:t>
      </w:r>
      <w:r w:rsidR="006F2361">
        <w:rPr>
          <w:rStyle w:val="FontStyle93"/>
          <w:sz w:val="28"/>
          <w:szCs w:val="28"/>
        </w:rPr>
        <w:tab/>
      </w:r>
      <w:r w:rsidR="006F2361">
        <w:rPr>
          <w:rStyle w:val="FontStyle93"/>
          <w:sz w:val="28"/>
          <w:szCs w:val="28"/>
        </w:rPr>
        <w:tab/>
      </w:r>
      <w:r w:rsidR="006F2361">
        <w:rPr>
          <w:rStyle w:val="FontStyle93"/>
          <w:sz w:val="28"/>
          <w:szCs w:val="28"/>
        </w:rPr>
        <w:tab/>
      </w:r>
      <w:r w:rsidR="006F2361">
        <w:rPr>
          <w:rStyle w:val="FontStyle93"/>
          <w:sz w:val="28"/>
          <w:szCs w:val="28"/>
        </w:rPr>
        <w:tab/>
      </w:r>
      <w:r w:rsidR="006F2361">
        <w:rPr>
          <w:rStyle w:val="FontStyle93"/>
          <w:sz w:val="28"/>
          <w:szCs w:val="28"/>
        </w:rPr>
        <w:tab/>
      </w:r>
      <w:r w:rsidR="006F2361">
        <w:rPr>
          <w:rStyle w:val="FontStyle93"/>
          <w:sz w:val="28"/>
          <w:szCs w:val="28"/>
        </w:rPr>
        <w:tab/>
        <w:t xml:space="preserve">       С.А. Русинов</w:t>
      </w:r>
      <w:r w:rsidRPr="001B445F">
        <w:rPr>
          <w:rStyle w:val="FontStyle93"/>
          <w:sz w:val="28"/>
          <w:szCs w:val="28"/>
        </w:rPr>
        <w:t xml:space="preserve"> </w:t>
      </w:r>
    </w:p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«Борзинское»</w:t>
      </w:r>
    </w:p>
    <w:p w:rsidR="003A0F21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Pr="00394150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________</w:t>
      </w:r>
      <w:r w:rsidRPr="00394150">
        <w:rPr>
          <w:sz w:val="28"/>
          <w:szCs w:val="28"/>
        </w:rPr>
        <w:t>_2019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Default="003A0F21" w:rsidP="003A0F2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94150">
        <w:rPr>
          <w:sz w:val="28"/>
          <w:szCs w:val="28"/>
        </w:rPr>
        <w:t xml:space="preserve">дресный перечень </w:t>
      </w:r>
    </w:p>
    <w:p w:rsidR="003A0F21" w:rsidRPr="00394150" w:rsidRDefault="003A0F21" w:rsidP="003A0F21">
      <w:pPr>
        <w:jc w:val="center"/>
        <w:rPr>
          <w:sz w:val="28"/>
          <w:szCs w:val="28"/>
        </w:rPr>
      </w:pPr>
      <w:r w:rsidRPr="00394150">
        <w:rPr>
          <w:sz w:val="28"/>
          <w:szCs w:val="28"/>
        </w:rPr>
        <w:t>дворовых территорий в городском поселении «Борзинское», подлежащих благоустройству в 2018-2024 годах</w:t>
      </w:r>
    </w:p>
    <w:p w:rsidR="003A0F21" w:rsidRDefault="003A0F21" w:rsidP="003A0F21">
      <w:pPr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2552"/>
        <w:gridCol w:w="2268"/>
        <w:gridCol w:w="1134"/>
        <w:gridCol w:w="708"/>
      </w:tblGrid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 xml:space="preserve">№ </w:t>
            </w:r>
            <w:proofErr w:type="gramStart"/>
            <w:r w:rsidRPr="00394150">
              <w:t>п</w:t>
            </w:r>
            <w:proofErr w:type="gramEnd"/>
            <w:r w:rsidRPr="00394150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center"/>
            </w:pPr>
            <w:r w:rsidRPr="00394150">
              <w:t>Адрес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Площадь дворовой территории кв.м.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8444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Перечень выполняемых работ из </w:t>
            </w:r>
            <w:proofErr w:type="gramStart"/>
            <w:r w:rsidRPr="00394150">
              <w:rPr>
                <w:color w:val="000000"/>
              </w:rPr>
              <w:t>минимального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перечня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Перечень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выполняемых работ </w:t>
            </w:r>
            <w:proofErr w:type="gramStart"/>
            <w:r w:rsidRPr="00394150">
              <w:rPr>
                <w:color w:val="000000"/>
              </w:rPr>
              <w:t>из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дополнительного перечня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Ориентировочная сметная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стоимость выполнения</w:t>
            </w:r>
          </w:p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работ, тыс</w:t>
            </w:r>
            <w:proofErr w:type="gramStart"/>
            <w:r w:rsidRPr="00394150">
              <w:rPr>
                <w:color w:val="000000"/>
              </w:rPr>
              <w:t>.р</w:t>
            </w:r>
            <w:proofErr w:type="gramEnd"/>
            <w:r w:rsidRPr="00394150">
              <w:rPr>
                <w:color w:val="000000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center"/>
            </w:pPr>
            <w:r w:rsidRPr="00394150">
              <w:t>Период выполнения работ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Богдана Хмельницгого, д.1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4966,0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– 661 кв.м. 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- 1 </w:t>
            </w:r>
            <w:proofErr w:type="gramStart"/>
            <w:r w:rsidRPr="00394150">
              <w:rPr>
                <w:color w:val="000000"/>
              </w:rPr>
              <w:t>шт</w:t>
            </w:r>
            <w:proofErr w:type="gram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- 50 м.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1025,147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jc w:val="center"/>
            </w:pPr>
            <w:r w:rsidRPr="00394150">
              <w:t>2018</w:t>
            </w:r>
          </w:p>
          <w:p w:rsidR="003A0F21" w:rsidRPr="00394150" w:rsidRDefault="003A0F21" w:rsidP="00484443">
            <w:pPr>
              <w:jc w:val="center"/>
            </w:pP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 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/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10755,0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1056,9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gramStart"/>
            <w:r w:rsidRPr="00394150">
              <w:rPr>
                <w:color w:val="000000"/>
              </w:rPr>
              <w:t>шт</w:t>
            </w:r>
            <w:proofErr w:type="gram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территории 76 м.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1435,73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jc w:val="center"/>
            </w:pPr>
            <w:r w:rsidRPr="00394150">
              <w:t>2018</w:t>
            </w:r>
          </w:p>
          <w:p w:rsidR="003A0F21" w:rsidRPr="00394150" w:rsidRDefault="003A0F21" w:rsidP="00484443">
            <w:pPr>
              <w:jc w:val="center"/>
            </w:pP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/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Богдана Хмельницкого, д.11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/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Пушкина,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4576,0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1728,6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gramStart"/>
            <w:r w:rsidRPr="00394150">
              <w:rPr>
                <w:color w:val="000000"/>
              </w:rPr>
              <w:t>шт</w:t>
            </w:r>
            <w:proofErr w:type="gram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- 141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2079,898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2018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3б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2020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2020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2020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2020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 д.7б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2020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</w:t>
            </w:r>
            <w:r w:rsidRPr="00394150">
              <w:lastRenderedPageBreak/>
              <w:t>Советская, д.50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1301,8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>380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д.53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440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Карла Маркса, д.87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192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д.51а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1895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5шт; 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урн – 8шт;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1584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 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 –6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3960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10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5 шт;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 –9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Оборудование парковок а/т средств -  250 кв</w:t>
            </w:r>
            <w:proofErr w:type="gramStart"/>
            <w:r w:rsidRPr="00394150">
              <w:rPr>
                <w:color w:val="000000"/>
              </w:rPr>
              <w:t>.м</w:t>
            </w:r>
            <w:proofErr w:type="gram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д.11,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765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д.12,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1339,3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915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 – 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д,13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765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Пушкина, д. 19а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2594,4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4 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516,1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295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Ленина, </w:t>
            </w:r>
            <w:r w:rsidRPr="00394150">
              <w:lastRenderedPageBreak/>
              <w:t xml:space="preserve">д.49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584,1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>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1222,2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2 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2 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1089,9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400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442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440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402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402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1886,7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550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1шт;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lastRenderedPageBreak/>
              <w:t xml:space="preserve">установка скамеек-2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520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2007,2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500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урн – 2шт;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667,4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440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1855,2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490 м.кв.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619,6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430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установка урн – 2 шт;  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485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743,0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Ломоносова,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1473,8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Ломоносова,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1509,2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Ломоносова,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</w:t>
            </w:r>
            <w:proofErr w:type="gramStart"/>
            <w:r w:rsidRPr="00394150">
              <w:t>.Л</w:t>
            </w:r>
            <w:proofErr w:type="gramEnd"/>
            <w:r w:rsidRPr="00394150">
              <w:t>омоносова,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Матросова,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851,8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Матросова,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830,6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2021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Советская,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2963,7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480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8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Карла Маркса,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1200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Карла Маркса,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3168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1018,6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120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3 шт;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Метелицы,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901,3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270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Мкр. Борзя-2, д.33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776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8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скамеек–8шт.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Мкр. Борзя-2, д.35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776 м.кв.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12 шт.;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8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Мкр. Борзя-2,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876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lastRenderedPageBreak/>
              <w:t xml:space="preserve">установка урн – 10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10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Мкр. Борзя-2,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876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–12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650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8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661,0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Партизанская, д.102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Партизанская,  д. 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Партизанская,  д. 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Партизанская,  д. 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м</w:t>
            </w:r>
            <w:proofErr w:type="gramStart"/>
            <w:r w:rsidRPr="00394150">
              <w:t>.к</w:t>
            </w:r>
            <w:proofErr w:type="gramEnd"/>
            <w:r w:rsidRPr="00394150">
              <w:t>в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Смирнова,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Смирнова,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Смирнова,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6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Смирнова,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Смирнова,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6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6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Гурьева,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1106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46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Ленина, д.2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69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установка урн – 2 шт; 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Пушкина,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5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3шт.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Ломоносова,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2022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Богдана Хмельницкого,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952,6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скамеек– 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1481,5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390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390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1432,8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390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68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580,1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2224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560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Матросова, д.23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</w:t>
            </w:r>
            <w:r w:rsidRPr="00394150">
              <w:lastRenderedPageBreak/>
              <w:t>Матросова, д.25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876,1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>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Б.Хмельницкого,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2793,0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500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Б.Хмельницкого,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3058,0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528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2753,0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3043,0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2676,0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289,0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302,0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302,0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lastRenderedPageBreak/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2306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Чайковского,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1300,5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300,0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675,9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Богдана Хмельницкого, д.5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350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 xml:space="preserve">Ул. Богдана Хмельницкого, д.7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90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5985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-5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264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обеспечение освещения</w:t>
            </w:r>
            <w:proofErr w:type="gramStart"/>
            <w:r w:rsidRPr="00394150">
              <w:t>1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3918,0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Журавлева, д.2в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1447,8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341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6894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Журавлева,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262 кв.м. обеспечение освещения2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Журавлева, д.2а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3758,8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476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4 шт;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–1188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Ленина,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2536,1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130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343,1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155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д.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1802,4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540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8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Савватеевская, 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3821,72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151,5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lastRenderedPageBreak/>
              <w:t xml:space="preserve">установка урн – 4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2023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Лазо,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–3960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10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6 шт;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–10шт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Пер. Вагонный, д.17а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Пер. Переездный,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Пер. Переездный,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752,1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Богдана Хмельницкого,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340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Декабристов, д.29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2145,6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690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6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920,0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3шт;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 xml:space="preserve">установка скамеек – 2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д.43а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– 1584 кв</w:t>
            </w:r>
            <w:proofErr w:type="gramStart"/>
            <w:r w:rsidRPr="00394150">
              <w:t>.м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 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 –3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743,8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2 шт;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262 кв.м. обеспечение освещения2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Дзержинского,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627,1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262 кв.м. обеспечение освещения2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Кирова, д.61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215 кв.м. обеспечение освещения 4 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 8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 xml:space="preserve">установка скамеек –8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Кирова,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Ремонт дворовых проездов 215 кв.м. обеспечение освещения 4 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 8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–8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Матросова,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1444,9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Матросова, д. 24.а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350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844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д.3д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844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Нагорная, д10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 xml:space="preserve">установка скамеек – 4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Нагорная, д.10а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>установка скамеек– 4шт.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Нагорная,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4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lastRenderedPageBreak/>
              <w:t xml:space="preserve">установка скамеек – 4 </w:t>
            </w:r>
            <w:proofErr w:type="gramStart"/>
            <w:r w:rsidRPr="00394150">
              <w:t>шт</w:t>
            </w:r>
            <w:proofErr w:type="gramEnd"/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Победы,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Победы,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Победы,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Победы, д.42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Победы, д.44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Промышленная,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- 2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Промышленная, д.39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- 2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Промышленная, д.41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- 2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Промышленная,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урн – 2 шт;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скамеек–2 </w:t>
            </w:r>
            <w:proofErr w:type="gramStart"/>
            <w:r w:rsidRPr="00394150"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Промышленная, д.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д.3в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1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д.5в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2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lastRenderedPageBreak/>
              <w:t xml:space="preserve">установка урн – 1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lastRenderedPageBreak/>
              <w:t>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Чехова, д.7д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>Ремонт дворовых проездов 330 кв.м.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 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2 </w:t>
            </w:r>
            <w:proofErr w:type="gramStart"/>
            <w:r w:rsidRPr="00394150">
              <w:t>шт</w:t>
            </w:r>
            <w:proofErr w:type="gramEnd"/>
            <w:r w:rsidRPr="00394150">
              <w:t>;</w:t>
            </w:r>
          </w:p>
          <w:p w:rsidR="003A0F21" w:rsidRPr="00394150" w:rsidRDefault="003A0F21" w:rsidP="00484443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  <w:tr w:rsidR="003A0F21" w:rsidRPr="00394150" w:rsidTr="00484443">
        <w:trPr>
          <w:trHeight w:val="100"/>
        </w:trPr>
        <w:tc>
          <w:tcPr>
            <w:tcW w:w="675" w:type="dxa"/>
          </w:tcPr>
          <w:p w:rsidR="003A0F21" w:rsidRPr="00394150" w:rsidRDefault="003A0F21" w:rsidP="00484443">
            <w:pPr>
              <w:jc w:val="center"/>
            </w:pPr>
            <w:r w:rsidRPr="00394150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Ул. Шамсутдинова,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921,1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jc w:val="both"/>
            </w:pPr>
            <w:r w:rsidRPr="00394150">
              <w:t xml:space="preserve">обеспечение освещения 3 </w:t>
            </w:r>
            <w:proofErr w:type="gramStart"/>
            <w:r w:rsidRPr="00394150">
              <w:t>шт</w:t>
            </w:r>
            <w:proofErr w:type="gramEnd"/>
            <w:r w:rsidRPr="00394150">
              <w:t xml:space="preserve">; </w:t>
            </w:r>
          </w:p>
          <w:p w:rsidR="003A0F21" w:rsidRPr="00394150" w:rsidRDefault="003A0F21" w:rsidP="00484443">
            <w:pPr>
              <w:jc w:val="both"/>
            </w:pPr>
            <w:r w:rsidRPr="00394150">
              <w:t xml:space="preserve">установка урн – 3 </w:t>
            </w:r>
            <w:proofErr w:type="gramStart"/>
            <w:r w:rsidRPr="00394150">
              <w:t>шт</w:t>
            </w:r>
            <w:proofErr w:type="gramEnd"/>
            <w:r w:rsidRPr="00394150">
              <w:t>; установка скамеек –3 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84443">
            <w:r w:rsidRPr="00394150">
              <w:t>2024</w:t>
            </w:r>
          </w:p>
        </w:tc>
      </w:tr>
    </w:tbl>
    <w:p w:rsidR="003A0F21" w:rsidRDefault="003A0F21" w:rsidP="003A0F21">
      <w:pPr>
        <w:jc w:val="both"/>
        <w:rPr>
          <w:sz w:val="28"/>
          <w:szCs w:val="28"/>
        </w:rPr>
      </w:pPr>
    </w:p>
    <w:p w:rsidR="003A0F21" w:rsidRDefault="003A0F21" w:rsidP="003A0F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394150">
        <w:rPr>
          <w:sz w:val="28"/>
          <w:szCs w:val="28"/>
        </w:rPr>
        <w:t xml:space="preserve">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«Борзинское»</w:t>
      </w:r>
    </w:p>
    <w:p w:rsidR="003A0F21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Pr="00394150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________</w:t>
      </w:r>
      <w:r w:rsidRPr="00394150">
        <w:rPr>
          <w:sz w:val="28"/>
          <w:szCs w:val="28"/>
        </w:rPr>
        <w:t>_2019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Pr="0032576C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Адресный перечень</w:t>
      </w:r>
    </w:p>
    <w:p w:rsidR="003A0F21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муниципальных территорий общего пользования в городском поселении «Борзинское», подлежащих благоустройству в 2018-2024 годах</w:t>
      </w:r>
    </w:p>
    <w:p w:rsidR="003A0F21" w:rsidRDefault="003A0F21" w:rsidP="003A0F2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410"/>
        <w:gridCol w:w="1985"/>
        <w:gridCol w:w="1701"/>
      </w:tblGrid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 xml:space="preserve">№ </w:t>
            </w:r>
            <w:proofErr w:type="gramStart"/>
            <w:r w:rsidRPr="0032576C">
              <w:t>п</w:t>
            </w:r>
            <w:proofErr w:type="gramEnd"/>
            <w:r w:rsidRPr="0032576C">
              <w:t>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pPr>
              <w:jc w:val="center"/>
            </w:pPr>
            <w:r w:rsidRPr="0032576C"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 xml:space="preserve">Площадь </w:t>
            </w:r>
            <w:r w:rsidRPr="0032576C">
              <w:t xml:space="preserve">муниципальных территорий общего пользования </w:t>
            </w:r>
            <w:r w:rsidRPr="0032576C">
              <w:rPr>
                <w:color w:val="000000"/>
              </w:rPr>
              <w:t>кв.м.</w:t>
            </w:r>
          </w:p>
          <w:p w:rsidR="003A0F21" w:rsidRPr="0032576C" w:rsidRDefault="003A0F21" w:rsidP="00484443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Ориентировочная сметная</w:t>
            </w:r>
          </w:p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стоимость выполнения</w:t>
            </w:r>
          </w:p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работ, тыс</w:t>
            </w:r>
            <w:proofErr w:type="gramStart"/>
            <w:r w:rsidRPr="0032576C">
              <w:rPr>
                <w:color w:val="000000"/>
              </w:rPr>
              <w:t>.р</w:t>
            </w:r>
            <w:proofErr w:type="gramEnd"/>
            <w:r w:rsidRPr="0032576C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pPr>
              <w:jc w:val="center"/>
            </w:pPr>
            <w:r w:rsidRPr="0032576C">
              <w:t>Период выполнения работ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49692,0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2018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Городской парк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8 812,4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Сквер по ул. Матросова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6 300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Городской парк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19 323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Сквер по ул. Матросова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17 841,5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Шахматный парк (ул. Дзержинского, район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2021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2022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Парк ДОСА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2022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Привокзальная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17290,0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2023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Площадь 6-ой гвардейской танковой армии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2024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Набережная 3-ех мостов(берег р</w:t>
            </w:r>
            <w:proofErr w:type="gramStart"/>
            <w:r w:rsidRPr="0032576C">
              <w:t>.Б</w:t>
            </w:r>
            <w:proofErr w:type="gramEnd"/>
            <w:r w:rsidRPr="0032576C">
              <w:t>орзя между ж/д мостом 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2024</w:t>
            </w:r>
          </w:p>
        </w:tc>
      </w:tr>
      <w:tr w:rsidR="003A0F21" w:rsidRPr="0032576C" w:rsidTr="00484443">
        <w:trPr>
          <w:trHeight w:val="100"/>
        </w:trPr>
        <w:tc>
          <w:tcPr>
            <w:tcW w:w="534" w:type="dxa"/>
          </w:tcPr>
          <w:p w:rsidR="003A0F21" w:rsidRPr="0032576C" w:rsidRDefault="003A0F21" w:rsidP="00484443">
            <w:pPr>
              <w:jc w:val="center"/>
            </w:pPr>
            <w:r w:rsidRPr="0032576C"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84443">
            <w:r w:rsidRPr="0032576C">
              <w:t>Чистые Пруды (район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84443">
            <w:pPr>
              <w:jc w:val="center"/>
            </w:pPr>
            <w:r w:rsidRPr="0032576C">
              <w:t>2024</w:t>
            </w:r>
          </w:p>
        </w:tc>
      </w:tr>
    </w:tbl>
    <w:p w:rsidR="003A0F21" w:rsidRPr="0032576C" w:rsidRDefault="003A0F21" w:rsidP="003A0F21">
      <w:pPr>
        <w:jc w:val="both"/>
        <w:rPr>
          <w:sz w:val="28"/>
          <w:szCs w:val="28"/>
        </w:rPr>
      </w:pPr>
    </w:p>
    <w:p w:rsidR="003A0F21" w:rsidRPr="003A0F21" w:rsidRDefault="003A0F21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</w:p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596"/>
    <w:rsid w:val="0015204A"/>
    <w:rsid w:val="00293250"/>
    <w:rsid w:val="003A0F21"/>
    <w:rsid w:val="00476D95"/>
    <w:rsid w:val="0048771C"/>
    <w:rsid w:val="005C7D27"/>
    <w:rsid w:val="00681596"/>
    <w:rsid w:val="006F2361"/>
    <w:rsid w:val="00727472"/>
    <w:rsid w:val="007A4E74"/>
    <w:rsid w:val="00843D3D"/>
    <w:rsid w:val="008871D5"/>
    <w:rsid w:val="00B01D9E"/>
    <w:rsid w:val="00B83957"/>
    <w:rsid w:val="00C54B90"/>
    <w:rsid w:val="00F1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color w:val="000000"/>
      <w:w w:val="100"/>
      <w:position w:val="0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6</cp:revision>
  <cp:lastPrinted>2019-12-13T05:45:00Z</cp:lastPrinted>
  <dcterms:created xsi:type="dcterms:W3CDTF">2019-12-12T23:37:00Z</dcterms:created>
  <dcterms:modified xsi:type="dcterms:W3CDTF">2019-12-16T05:14:00Z</dcterms:modified>
</cp:coreProperties>
</file>